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AA2" w:rsidRPr="007B3AA2" w14:paraId="30C7C54F" w14:textId="77777777" w:rsidTr="003C0CD9">
        <w:tc>
          <w:tcPr>
            <w:tcW w:w="9212" w:type="dxa"/>
            <w:shd w:val="clear" w:color="auto" w:fill="808080" w:themeFill="background1" w:themeFillShade="80"/>
          </w:tcPr>
          <w:p w14:paraId="51D69966" w14:textId="77777777" w:rsidR="007B3AA2" w:rsidRPr="007B3AA2" w:rsidRDefault="007B3AA2" w:rsidP="007B3AA2">
            <w:pPr>
              <w:spacing w:before="120" w:after="120" w:line="27" w:lineRule="atLeast"/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</w:pPr>
            <w:r w:rsidRPr="007B3AA2">
              <w:rPr>
                <w:rFonts w:ascii="Titillium" w:hAnsi="Titillium"/>
                <w:b/>
                <w:color w:val="FFFFFF" w:themeColor="background1"/>
                <w:sz w:val="20"/>
                <w:szCs w:val="20"/>
              </w:rPr>
              <w:t>FUNCTIEBESCHRIJVING</w:t>
            </w:r>
          </w:p>
        </w:tc>
      </w:tr>
      <w:tr w:rsidR="007B3AA2" w:rsidRPr="007B3AA2" w14:paraId="5D7F0B1A" w14:textId="77777777" w:rsidTr="003C0CD9">
        <w:tc>
          <w:tcPr>
            <w:tcW w:w="9212" w:type="dxa"/>
          </w:tcPr>
          <w:p w14:paraId="7AE926B6" w14:textId="77777777" w:rsidR="007B3AA2" w:rsidRPr="007B3AA2" w:rsidRDefault="007B3AA2" w:rsidP="003F192B">
            <w:pPr>
              <w:spacing w:line="27" w:lineRule="atLeast"/>
              <w:rPr>
                <w:rFonts w:ascii="Titillium" w:hAnsi="Titillium"/>
                <w:b/>
                <w:sz w:val="20"/>
                <w:szCs w:val="20"/>
              </w:rPr>
            </w:pPr>
            <w:r w:rsidRPr="007B3AA2">
              <w:rPr>
                <w:rFonts w:ascii="Titillium" w:hAnsi="Titillium"/>
                <w:b/>
                <w:sz w:val="20"/>
                <w:szCs w:val="20"/>
              </w:rPr>
              <w:t>Functie</w:t>
            </w:r>
            <w:r>
              <w:rPr>
                <w:rFonts w:ascii="Titillium" w:hAnsi="Titillium"/>
                <w:b/>
                <w:sz w:val="20"/>
                <w:szCs w:val="20"/>
              </w:rPr>
              <w:t xml:space="preserve">: </w:t>
            </w:r>
            <w:r w:rsidR="00F55747">
              <w:rPr>
                <w:rFonts w:ascii="Titillium" w:hAnsi="Titillium"/>
                <w:b/>
                <w:sz w:val="20"/>
                <w:szCs w:val="20"/>
              </w:rPr>
              <w:t xml:space="preserve">medewerker </w:t>
            </w:r>
            <w:r w:rsidR="003F192B">
              <w:rPr>
                <w:rFonts w:ascii="Titillium" w:hAnsi="Titillium"/>
                <w:b/>
                <w:sz w:val="20"/>
                <w:szCs w:val="20"/>
              </w:rPr>
              <w:t>poetsdienst/ toiletten</w:t>
            </w:r>
            <w:r w:rsidR="00C52DEC">
              <w:rPr>
                <w:rFonts w:ascii="Titillium" w:hAnsi="Titillium"/>
                <w:b/>
                <w:sz w:val="20"/>
                <w:szCs w:val="20"/>
              </w:rPr>
              <w:t xml:space="preserve"> (voltijds)</w:t>
            </w:r>
            <w:r w:rsidR="00F55747">
              <w:rPr>
                <w:rFonts w:ascii="Titillium" w:hAnsi="Titillium"/>
                <w:b/>
                <w:sz w:val="20"/>
                <w:szCs w:val="20"/>
              </w:rPr>
              <w:t xml:space="preserve"> </w:t>
            </w:r>
          </w:p>
        </w:tc>
      </w:tr>
      <w:tr w:rsidR="007B3AA2" w:rsidRPr="007B3AA2" w14:paraId="57F52AB4" w14:textId="77777777" w:rsidTr="003C0CD9">
        <w:tc>
          <w:tcPr>
            <w:tcW w:w="9212" w:type="dxa"/>
            <w:shd w:val="clear" w:color="auto" w:fill="BFBFBF" w:themeFill="background1" w:themeFillShade="BF"/>
          </w:tcPr>
          <w:p w14:paraId="6DD9CF5E" w14:textId="77777777" w:rsidR="007B3AA2" w:rsidRPr="007B3AA2" w:rsidRDefault="007B3AA2" w:rsidP="007B3AA2">
            <w:pPr>
              <w:spacing w:before="120" w:after="120" w:line="27" w:lineRule="atLeast"/>
              <w:rPr>
                <w:rFonts w:ascii="Titillium" w:hAnsi="Titillium"/>
                <w:sz w:val="20"/>
                <w:szCs w:val="20"/>
              </w:rPr>
            </w:pPr>
            <w:r w:rsidRPr="007B3AA2">
              <w:rPr>
                <w:rFonts w:ascii="Titillium" w:hAnsi="Titillium"/>
                <w:sz w:val="20"/>
                <w:szCs w:val="20"/>
              </w:rPr>
              <w:t>TAKEN EN RESULTATEN</w:t>
            </w:r>
          </w:p>
        </w:tc>
      </w:tr>
      <w:tr w:rsidR="007B3AA2" w:rsidRPr="007B3AA2" w14:paraId="4A3F28FF" w14:textId="77777777" w:rsidTr="003C0CD9">
        <w:tc>
          <w:tcPr>
            <w:tcW w:w="9212" w:type="dxa"/>
            <w:shd w:val="clear" w:color="auto" w:fill="D9D9D9" w:themeFill="background1" w:themeFillShade="D9"/>
          </w:tcPr>
          <w:p w14:paraId="73742869" w14:textId="77777777" w:rsidR="007B3AA2" w:rsidRPr="007B3AA2" w:rsidRDefault="007B3AA2" w:rsidP="0040572D">
            <w:pPr>
              <w:tabs>
                <w:tab w:val="left" w:pos="2255"/>
              </w:tabs>
              <w:spacing w:before="120" w:after="120" w:line="27" w:lineRule="atLeast"/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 xml:space="preserve">Dagelijkse werking </w:t>
            </w:r>
            <w:r w:rsidR="0040572D">
              <w:rPr>
                <w:rFonts w:ascii="Titillium" w:hAnsi="Titillium"/>
                <w:sz w:val="20"/>
                <w:szCs w:val="20"/>
              </w:rPr>
              <w:tab/>
            </w:r>
          </w:p>
        </w:tc>
      </w:tr>
      <w:tr w:rsidR="007B3AA2" w:rsidRPr="007B3AA2" w14:paraId="59B61962" w14:textId="77777777" w:rsidTr="003C0CD9">
        <w:tc>
          <w:tcPr>
            <w:tcW w:w="9212" w:type="dxa"/>
          </w:tcPr>
          <w:p w14:paraId="7414AB5B" w14:textId="77777777" w:rsidR="007B3AA2" w:rsidRPr="007B3AA2" w:rsidRDefault="00DE7647" w:rsidP="007B3AA2">
            <w:pPr>
              <w:numPr>
                <w:ilvl w:val="0"/>
                <w:numId w:val="4"/>
              </w:numPr>
              <w:spacing w:line="27" w:lineRule="atLeast"/>
              <w:contextualSpacing/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>biedt bezoekers een warm welkom;</w:t>
            </w:r>
          </w:p>
          <w:p w14:paraId="57FEB167" w14:textId="77777777" w:rsidR="00D64C25" w:rsidRDefault="00D64C25" w:rsidP="00D64C25">
            <w:pPr>
              <w:pStyle w:val="Lijstalinea"/>
              <w:numPr>
                <w:ilvl w:val="0"/>
                <w:numId w:val="4"/>
              </w:numPr>
              <w:rPr>
                <w:rFonts w:ascii="Titillium" w:hAnsi="Titillium"/>
                <w:sz w:val="20"/>
                <w:szCs w:val="20"/>
              </w:rPr>
            </w:pPr>
            <w:r w:rsidRPr="00D64C25">
              <w:rPr>
                <w:rFonts w:ascii="Titillium" w:hAnsi="Titillium"/>
                <w:sz w:val="20"/>
                <w:szCs w:val="20"/>
              </w:rPr>
              <w:t>informeert op een juiste manier de bezoekers over de algemene  progr</w:t>
            </w:r>
            <w:r w:rsidR="006674FF">
              <w:rPr>
                <w:rFonts w:ascii="Titillium" w:hAnsi="Titillium"/>
                <w:sz w:val="20"/>
                <w:szCs w:val="20"/>
              </w:rPr>
              <w:t>ammatie/werking en nieuwigheden</w:t>
            </w:r>
            <w:r w:rsidRPr="00D64C25">
              <w:rPr>
                <w:rFonts w:ascii="Titillium" w:hAnsi="Titillium"/>
                <w:sz w:val="20"/>
                <w:szCs w:val="20"/>
              </w:rPr>
              <w:t>;</w:t>
            </w:r>
          </w:p>
          <w:p w14:paraId="60E89342" w14:textId="77777777" w:rsidR="00D64C25" w:rsidRPr="00A1211C" w:rsidRDefault="00A66351" w:rsidP="00A1211C">
            <w:pPr>
              <w:pStyle w:val="Lijstalinea"/>
              <w:numPr>
                <w:ilvl w:val="0"/>
                <w:numId w:val="4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>
              <w:rPr>
                <w:rFonts w:ascii="Titillium" w:hAnsi="Titillium"/>
                <w:sz w:val="20"/>
                <w:szCs w:val="20"/>
              </w:rPr>
              <w:t>staat in voor het</w:t>
            </w:r>
            <w:r w:rsidR="00A1211C">
              <w:rPr>
                <w:rFonts w:ascii="Titillium" w:hAnsi="Titillium"/>
                <w:sz w:val="20"/>
                <w:szCs w:val="20"/>
              </w:rPr>
              <w:t xml:space="preserve"> </w:t>
            </w:r>
            <w:r w:rsidR="002B6FE9">
              <w:rPr>
                <w:rFonts w:ascii="Titillium" w:hAnsi="Titillium"/>
                <w:sz w:val="20"/>
                <w:szCs w:val="20"/>
              </w:rPr>
              <w:t xml:space="preserve">dagelijks </w:t>
            </w:r>
            <w:r w:rsidR="00A1211C">
              <w:rPr>
                <w:rFonts w:ascii="Titillium" w:hAnsi="Titillium"/>
                <w:sz w:val="20"/>
                <w:szCs w:val="20"/>
              </w:rPr>
              <w:t>poetsen</w:t>
            </w:r>
            <w:r>
              <w:rPr>
                <w:rFonts w:ascii="Titillium" w:hAnsi="Titillium"/>
                <w:sz w:val="20"/>
                <w:szCs w:val="20"/>
              </w:rPr>
              <w:t xml:space="preserve"> </w:t>
            </w:r>
            <w:r w:rsidR="00A1211C">
              <w:rPr>
                <w:rFonts w:ascii="Titillium" w:hAnsi="Titillium"/>
                <w:sz w:val="20"/>
                <w:szCs w:val="20"/>
              </w:rPr>
              <w:t xml:space="preserve">van </w:t>
            </w:r>
            <w:r w:rsidR="002B6FE9">
              <w:rPr>
                <w:rFonts w:ascii="Titillium" w:hAnsi="Titillium"/>
                <w:sz w:val="20"/>
                <w:szCs w:val="20"/>
              </w:rPr>
              <w:t xml:space="preserve">de </w:t>
            </w:r>
            <w:r w:rsidR="00A1211C">
              <w:rPr>
                <w:rFonts w:ascii="Titillium" w:hAnsi="Titillium"/>
                <w:sz w:val="20"/>
                <w:szCs w:val="20"/>
              </w:rPr>
              <w:t xml:space="preserve">sanitaire </w:t>
            </w:r>
            <w:r w:rsidR="005A1115">
              <w:rPr>
                <w:rFonts w:ascii="Titillium" w:hAnsi="Titillium"/>
                <w:sz w:val="20"/>
                <w:szCs w:val="20"/>
              </w:rPr>
              <w:t>gebouwen</w:t>
            </w:r>
            <w:r w:rsidR="00A1211C">
              <w:rPr>
                <w:rFonts w:ascii="Titillium" w:hAnsi="Titillium"/>
                <w:sz w:val="20"/>
                <w:szCs w:val="20"/>
              </w:rPr>
              <w:t xml:space="preserve"> op het Domein</w:t>
            </w:r>
            <w:r w:rsidR="00F140FE">
              <w:rPr>
                <w:rFonts w:ascii="Titillium" w:hAnsi="Titillium"/>
                <w:sz w:val="20"/>
                <w:szCs w:val="20"/>
              </w:rPr>
              <w:t xml:space="preserve"> gelokaliseerd</w:t>
            </w:r>
            <w:r w:rsidR="00A1211C">
              <w:rPr>
                <w:rFonts w:ascii="Titillium" w:hAnsi="Titillium"/>
                <w:sz w:val="20"/>
                <w:szCs w:val="20"/>
              </w:rPr>
              <w:t>:</w:t>
            </w:r>
          </w:p>
          <w:p w14:paraId="556638D2" w14:textId="77777777" w:rsidR="00A1211C" w:rsidRDefault="00F140FE" w:rsidP="00A1211C">
            <w:pPr>
              <w:pStyle w:val="Lijstalinea"/>
              <w:numPr>
                <w:ilvl w:val="0"/>
                <w:numId w:val="16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>
              <w:rPr>
                <w:rFonts w:ascii="Titillium" w:hAnsi="Titillium"/>
                <w:sz w:val="20"/>
                <w:szCs w:val="20"/>
                <w:lang w:val="nl-BE"/>
              </w:rPr>
              <w:t xml:space="preserve">tegenover Het </w:t>
            </w:r>
            <w:r w:rsidR="00A1211C">
              <w:rPr>
                <w:rFonts w:ascii="Titillium" w:hAnsi="Titillium"/>
                <w:sz w:val="20"/>
                <w:szCs w:val="20"/>
                <w:lang w:val="nl-BE"/>
              </w:rPr>
              <w:t>Koetshuis;</w:t>
            </w:r>
          </w:p>
          <w:p w14:paraId="4D9EB511" w14:textId="77777777" w:rsidR="00A1211C" w:rsidRDefault="00F140FE" w:rsidP="00A1211C">
            <w:pPr>
              <w:pStyle w:val="Lijstalinea"/>
              <w:numPr>
                <w:ilvl w:val="0"/>
                <w:numId w:val="16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>
              <w:rPr>
                <w:rFonts w:ascii="Titillium" w:hAnsi="Titillium"/>
                <w:sz w:val="20"/>
                <w:szCs w:val="20"/>
                <w:lang w:val="nl-BE"/>
              </w:rPr>
              <w:t xml:space="preserve">op de </w:t>
            </w:r>
            <w:r w:rsidR="007655FA">
              <w:rPr>
                <w:rFonts w:ascii="Titillium" w:hAnsi="Titillium"/>
                <w:sz w:val="20"/>
                <w:szCs w:val="20"/>
                <w:lang w:val="nl-BE"/>
              </w:rPr>
              <w:t>s</w:t>
            </w:r>
            <w:r w:rsidR="00A1211C">
              <w:rPr>
                <w:rFonts w:ascii="Titillium" w:hAnsi="Titillium"/>
                <w:sz w:val="20"/>
                <w:szCs w:val="20"/>
                <w:lang w:val="nl-BE"/>
              </w:rPr>
              <w:t>peeltuin;</w:t>
            </w:r>
          </w:p>
          <w:p w14:paraId="5C9532C7" w14:textId="77777777" w:rsidR="00A1211C" w:rsidRDefault="007655FA" w:rsidP="00A1211C">
            <w:pPr>
              <w:pStyle w:val="Lijstalinea"/>
              <w:numPr>
                <w:ilvl w:val="0"/>
                <w:numId w:val="16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>
              <w:rPr>
                <w:rFonts w:ascii="Titillium" w:hAnsi="Titillium"/>
                <w:sz w:val="20"/>
                <w:szCs w:val="20"/>
                <w:lang w:val="nl-BE"/>
              </w:rPr>
              <w:t>aan</w:t>
            </w:r>
            <w:r w:rsidR="00F140FE">
              <w:rPr>
                <w:rFonts w:ascii="Titillium" w:hAnsi="Titillium"/>
                <w:sz w:val="20"/>
                <w:szCs w:val="20"/>
                <w:lang w:val="nl-BE"/>
              </w:rPr>
              <w:t xml:space="preserve"> parking </w:t>
            </w:r>
            <w:r w:rsidR="00A1211C">
              <w:rPr>
                <w:rFonts w:ascii="Titillium" w:hAnsi="Titillium"/>
                <w:sz w:val="20"/>
                <w:szCs w:val="20"/>
                <w:lang w:val="nl-BE"/>
              </w:rPr>
              <w:t>Heers;</w:t>
            </w:r>
          </w:p>
          <w:p w14:paraId="62C9E1D2" w14:textId="77777777" w:rsidR="00A1211C" w:rsidRDefault="00F140FE" w:rsidP="00A1211C">
            <w:pPr>
              <w:pStyle w:val="Lijstalinea"/>
              <w:numPr>
                <w:ilvl w:val="0"/>
                <w:numId w:val="16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>
              <w:rPr>
                <w:rFonts w:ascii="Titillium" w:hAnsi="Titillium"/>
                <w:sz w:val="20"/>
                <w:szCs w:val="20"/>
                <w:lang w:val="nl-BE"/>
              </w:rPr>
              <w:t xml:space="preserve">in </w:t>
            </w:r>
            <w:r w:rsidR="00A1211C">
              <w:rPr>
                <w:rFonts w:ascii="Titillium" w:hAnsi="Titillium"/>
                <w:sz w:val="20"/>
                <w:szCs w:val="20"/>
                <w:lang w:val="nl-BE"/>
              </w:rPr>
              <w:t>Meulebeke;</w:t>
            </w:r>
          </w:p>
          <w:p w14:paraId="75E913D8" w14:textId="77777777" w:rsidR="00A1211C" w:rsidRDefault="00F140FE" w:rsidP="00A1211C">
            <w:pPr>
              <w:pStyle w:val="Lijstalinea"/>
              <w:numPr>
                <w:ilvl w:val="0"/>
                <w:numId w:val="16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>
              <w:rPr>
                <w:rFonts w:ascii="Titillium" w:hAnsi="Titillium"/>
                <w:sz w:val="20"/>
                <w:szCs w:val="20"/>
                <w:lang w:val="nl-BE"/>
              </w:rPr>
              <w:t xml:space="preserve">tegenover St </w:t>
            </w:r>
            <w:proofErr w:type="spellStart"/>
            <w:r>
              <w:rPr>
                <w:rFonts w:ascii="Titillium" w:hAnsi="Titillium"/>
                <w:sz w:val="20"/>
                <w:szCs w:val="20"/>
                <w:lang w:val="nl-BE"/>
              </w:rPr>
              <w:t>Gummarus</w:t>
            </w:r>
            <w:proofErr w:type="spellEnd"/>
            <w:r w:rsidR="00A1211C">
              <w:rPr>
                <w:rFonts w:ascii="Titillium" w:hAnsi="Titillium"/>
                <w:sz w:val="20"/>
                <w:szCs w:val="20"/>
                <w:lang w:val="nl-BE"/>
              </w:rPr>
              <w:t>;</w:t>
            </w:r>
          </w:p>
          <w:p w14:paraId="09AB4E84" w14:textId="77777777" w:rsidR="00C40DA0" w:rsidRDefault="00C40DA0" w:rsidP="00A1211C">
            <w:pPr>
              <w:pStyle w:val="Lijstalinea"/>
              <w:numPr>
                <w:ilvl w:val="0"/>
                <w:numId w:val="16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>
              <w:rPr>
                <w:rFonts w:ascii="Titillium" w:hAnsi="Titillium"/>
                <w:sz w:val="20"/>
                <w:szCs w:val="20"/>
                <w:lang w:val="nl-BE"/>
              </w:rPr>
              <w:t>in de site van ‘De sixties’;</w:t>
            </w:r>
          </w:p>
          <w:p w14:paraId="0BEFD9F9" w14:textId="77777777" w:rsidR="00A613AE" w:rsidRDefault="00A613AE" w:rsidP="00A613AE">
            <w:pPr>
              <w:pStyle w:val="Lijstalinea"/>
              <w:numPr>
                <w:ilvl w:val="0"/>
                <w:numId w:val="17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>
              <w:rPr>
                <w:rFonts w:ascii="Titillium" w:hAnsi="Titillium"/>
                <w:sz w:val="20"/>
                <w:szCs w:val="20"/>
                <w:lang w:val="nl-BE"/>
              </w:rPr>
              <w:t xml:space="preserve">staat in voor het poetsen bij evenementen van de sanitaire gebouwen op het </w:t>
            </w:r>
            <w:r w:rsidRPr="00A613AE">
              <w:rPr>
                <w:rFonts w:ascii="Titillium" w:hAnsi="Titillium"/>
                <w:sz w:val="20"/>
                <w:szCs w:val="20"/>
                <w:lang w:val="nl-BE"/>
              </w:rPr>
              <w:t>Domein gelokaliseerd:</w:t>
            </w:r>
          </w:p>
          <w:p w14:paraId="0B89EBE5" w14:textId="77777777" w:rsidR="00A613AE" w:rsidRDefault="00A613AE" w:rsidP="00A613AE">
            <w:pPr>
              <w:pStyle w:val="Lijstalinea"/>
              <w:numPr>
                <w:ilvl w:val="0"/>
                <w:numId w:val="18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>
              <w:rPr>
                <w:rFonts w:ascii="Titillium" w:hAnsi="Titillium"/>
                <w:sz w:val="20"/>
                <w:szCs w:val="20"/>
                <w:lang w:val="nl-BE"/>
              </w:rPr>
              <w:t>op het plein van de Oude Stad;</w:t>
            </w:r>
          </w:p>
          <w:p w14:paraId="452B59C7" w14:textId="77777777" w:rsidR="00A613AE" w:rsidRPr="00A613AE" w:rsidRDefault="00A613AE" w:rsidP="00A613AE">
            <w:pPr>
              <w:pStyle w:val="Lijstalinea"/>
              <w:numPr>
                <w:ilvl w:val="0"/>
                <w:numId w:val="18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>
              <w:rPr>
                <w:rFonts w:ascii="Titillium" w:hAnsi="Titillium"/>
                <w:sz w:val="20"/>
                <w:szCs w:val="20"/>
                <w:lang w:val="nl-BE"/>
              </w:rPr>
              <w:t xml:space="preserve">naast de uitbating De </w:t>
            </w:r>
            <w:proofErr w:type="spellStart"/>
            <w:r>
              <w:rPr>
                <w:rFonts w:ascii="Titillium" w:hAnsi="Titillium"/>
                <w:sz w:val="20"/>
                <w:szCs w:val="20"/>
                <w:lang w:val="nl-BE"/>
              </w:rPr>
              <w:t>Kleinaert</w:t>
            </w:r>
            <w:proofErr w:type="spellEnd"/>
            <w:r>
              <w:rPr>
                <w:rFonts w:ascii="Titillium" w:hAnsi="Titillium"/>
                <w:sz w:val="20"/>
                <w:szCs w:val="20"/>
                <w:lang w:val="nl-BE"/>
              </w:rPr>
              <w:t>;</w:t>
            </w:r>
          </w:p>
          <w:p w14:paraId="2B1FF9DE" w14:textId="77777777" w:rsidR="00F140FE" w:rsidRDefault="00F140FE" w:rsidP="00F140FE">
            <w:pPr>
              <w:pStyle w:val="Lijstalinea"/>
              <w:numPr>
                <w:ilvl w:val="0"/>
                <w:numId w:val="17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>
              <w:rPr>
                <w:rFonts w:ascii="Titillium" w:hAnsi="Titillium"/>
                <w:sz w:val="20"/>
                <w:szCs w:val="20"/>
                <w:lang w:val="nl-BE"/>
              </w:rPr>
              <w:t>staat in voor het jaarlijks groot onderhoud van de sanitaire gebouwen op het Domein;</w:t>
            </w:r>
          </w:p>
          <w:p w14:paraId="04C17392" w14:textId="77777777" w:rsidR="00F140FE" w:rsidRDefault="00F140FE" w:rsidP="00F140FE">
            <w:pPr>
              <w:pStyle w:val="Lijstalinea"/>
              <w:numPr>
                <w:ilvl w:val="0"/>
                <w:numId w:val="17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>
              <w:rPr>
                <w:rFonts w:ascii="Titillium" w:hAnsi="Titillium"/>
                <w:sz w:val="20"/>
                <w:szCs w:val="20"/>
                <w:lang w:val="nl-BE"/>
              </w:rPr>
              <w:t>is verantwoordelijk voor de aanwezige voorraad poetsmateriaal per locatie;</w:t>
            </w:r>
          </w:p>
          <w:p w14:paraId="0C7B6B2E" w14:textId="77777777" w:rsidR="00F140FE" w:rsidRDefault="00B06607" w:rsidP="00F140FE">
            <w:pPr>
              <w:pStyle w:val="Lijstalinea"/>
              <w:numPr>
                <w:ilvl w:val="0"/>
                <w:numId w:val="17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>
              <w:rPr>
                <w:rFonts w:ascii="Titillium" w:hAnsi="Titillium"/>
                <w:sz w:val="20"/>
                <w:szCs w:val="20"/>
                <w:lang w:val="nl-BE"/>
              </w:rPr>
              <w:t>verplaatst zich met de fiets van het ene toilettenblok naar het andere;</w:t>
            </w:r>
          </w:p>
          <w:p w14:paraId="75CB6D98" w14:textId="77777777" w:rsidR="00B06607" w:rsidRPr="00F140FE" w:rsidRDefault="00B06607" w:rsidP="00F140FE">
            <w:pPr>
              <w:pStyle w:val="Lijstalinea"/>
              <w:numPr>
                <w:ilvl w:val="0"/>
                <w:numId w:val="17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>
              <w:rPr>
                <w:rFonts w:ascii="Titillium" w:hAnsi="Titillium"/>
                <w:sz w:val="20"/>
                <w:szCs w:val="20"/>
                <w:lang w:val="nl-BE"/>
              </w:rPr>
              <w:t xml:space="preserve">noteert per </w:t>
            </w:r>
            <w:proofErr w:type="spellStart"/>
            <w:r>
              <w:rPr>
                <w:rFonts w:ascii="Titillium" w:hAnsi="Titillium"/>
                <w:sz w:val="20"/>
                <w:szCs w:val="20"/>
                <w:lang w:val="nl-BE"/>
              </w:rPr>
              <w:t>plaatsbezoek</w:t>
            </w:r>
            <w:proofErr w:type="spellEnd"/>
            <w:r>
              <w:rPr>
                <w:rFonts w:ascii="Titillium" w:hAnsi="Titillium"/>
                <w:sz w:val="20"/>
                <w:szCs w:val="20"/>
                <w:lang w:val="nl-BE"/>
              </w:rPr>
              <w:t xml:space="preserve"> het uur  en de duur van aanwezigheid op het daarvoor voorziene blad </w:t>
            </w:r>
            <w:r w:rsidR="00D118C8">
              <w:rPr>
                <w:rFonts w:ascii="Titillium" w:hAnsi="Titillium"/>
                <w:sz w:val="20"/>
                <w:szCs w:val="20"/>
                <w:lang w:val="nl-BE"/>
              </w:rPr>
              <w:t xml:space="preserve">zodanig dat de bezoekers dit ook kunnen </w:t>
            </w:r>
            <w:r w:rsidR="00F3525A">
              <w:rPr>
                <w:rFonts w:ascii="Titillium" w:hAnsi="Titillium"/>
                <w:sz w:val="20"/>
                <w:szCs w:val="20"/>
                <w:lang w:val="nl-BE"/>
              </w:rPr>
              <w:t>na</w:t>
            </w:r>
            <w:r w:rsidR="00D118C8">
              <w:rPr>
                <w:rFonts w:ascii="Titillium" w:hAnsi="Titillium"/>
                <w:sz w:val="20"/>
                <w:szCs w:val="20"/>
                <w:lang w:val="nl-BE"/>
              </w:rPr>
              <w:t>lezen;</w:t>
            </w:r>
          </w:p>
          <w:p w14:paraId="18384EAA" w14:textId="77777777" w:rsidR="0058171E" w:rsidRDefault="0058171E" w:rsidP="00D64C25">
            <w:pPr>
              <w:numPr>
                <w:ilvl w:val="0"/>
                <w:numId w:val="4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>
              <w:rPr>
                <w:rFonts w:ascii="Titillium" w:hAnsi="Titillium"/>
                <w:sz w:val="20"/>
                <w:szCs w:val="20"/>
                <w:lang w:val="nl-BE"/>
              </w:rPr>
              <w:t xml:space="preserve">staat in voor het uitvoeren van een flexibel takenpakket </w:t>
            </w:r>
            <w:r w:rsidR="0087745F">
              <w:rPr>
                <w:rFonts w:ascii="Titillium" w:hAnsi="Titillium"/>
                <w:sz w:val="20"/>
                <w:szCs w:val="20"/>
                <w:lang w:val="nl-BE"/>
              </w:rPr>
              <w:t>zoals o.</w:t>
            </w:r>
            <w:r>
              <w:rPr>
                <w:rFonts w:ascii="Titillium" w:hAnsi="Titillium"/>
                <w:sz w:val="20"/>
                <w:szCs w:val="20"/>
                <w:lang w:val="nl-BE"/>
              </w:rPr>
              <w:t>a.:</w:t>
            </w:r>
          </w:p>
          <w:p w14:paraId="432E9FB5" w14:textId="77777777" w:rsidR="006674FF" w:rsidRDefault="005A1115" w:rsidP="0058171E">
            <w:pPr>
              <w:pStyle w:val="Lijstalinea"/>
              <w:numPr>
                <w:ilvl w:val="0"/>
                <w:numId w:val="12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>
              <w:rPr>
                <w:rFonts w:ascii="Titillium" w:hAnsi="Titillium"/>
                <w:sz w:val="20"/>
                <w:szCs w:val="20"/>
                <w:lang w:val="nl-BE"/>
              </w:rPr>
              <w:t>het oprapen van zwerfvuil rond de sanitaire gebouwen</w:t>
            </w:r>
            <w:r w:rsidR="002B6FE9">
              <w:rPr>
                <w:rFonts w:ascii="Titillium" w:hAnsi="Titillium"/>
                <w:sz w:val="20"/>
                <w:szCs w:val="20"/>
                <w:lang w:val="nl-BE"/>
              </w:rPr>
              <w:t>;</w:t>
            </w:r>
          </w:p>
          <w:p w14:paraId="6EB1B553" w14:textId="77777777" w:rsidR="00B1251E" w:rsidRDefault="00C40DA0" w:rsidP="00B1251E">
            <w:pPr>
              <w:pStyle w:val="Lijstalinea"/>
              <w:numPr>
                <w:ilvl w:val="0"/>
                <w:numId w:val="12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>
              <w:rPr>
                <w:rFonts w:ascii="Titillium" w:hAnsi="Titillium"/>
                <w:sz w:val="20"/>
                <w:szCs w:val="20"/>
                <w:lang w:val="nl-BE"/>
              </w:rPr>
              <w:t>het poetsen van andere locatie</w:t>
            </w:r>
            <w:r w:rsidR="00B1251E">
              <w:rPr>
                <w:rFonts w:ascii="Titillium" w:hAnsi="Titillium"/>
                <w:sz w:val="20"/>
                <w:szCs w:val="20"/>
                <w:lang w:val="nl-BE"/>
              </w:rPr>
              <w:t>s</w:t>
            </w:r>
            <w:r>
              <w:rPr>
                <w:rFonts w:ascii="Titillium" w:hAnsi="Titillium"/>
                <w:sz w:val="20"/>
                <w:szCs w:val="20"/>
                <w:lang w:val="nl-BE"/>
              </w:rPr>
              <w:t xml:space="preserve"> (</w:t>
            </w:r>
            <w:r w:rsidR="00C604FC">
              <w:rPr>
                <w:rFonts w:ascii="Titillium" w:hAnsi="Titillium"/>
                <w:sz w:val="20"/>
                <w:szCs w:val="20"/>
                <w:lang w:val="nl-BE"/>
              </w:rPr>
              <w:t xml:space="preserve">bijv. </w:t>
            </w:r>
            <w:r w:rsidR="00B1251E">
              <w:rPr>
                <w:rFonts w:ascii="Titillium" w:hAnsi="Titillium"/>
                <w:sz w:val="20"/>
                <w:szCs w:val="20"/>
                <w:lang w:val="nl-BE"/>
              </w:rPr>
              <w:t xml:space="preserve">gebouwen OM, </w:t>
            </w:r>
            <w:r w:rsidR="00660275">
              <w:rPr>
                <w:rFonts w:ascii="Titillium" w:hAnsi="Titillium"/>
                <w:sz w:val="20"/>
                <w:szCs w:val="20"/>
                <w:lang w:val="nl-BE"/>
              </w:rPr>
              <w:t xml:space="preserve">kapelletjes OM, </w:t>
            </w:r>
            <w:r w:rsidR="00B1251E">
              <w:rPr>
                <w:rFonts w:ascii="Titillium" w:hAnsi="Titillium"/>
                <w:sz w:val="20"/>
                <w:szCs w:val="20"/>
                <w:lang w:val="nl-BE"/>
              </w:rPr>
              <w:t>bovenzalen Kasteel, ‘De sixties’</w:t>
            </w:r>
            <w:r w:rsidR="00C604FC">
              <w:rPr>
                <w:rFonts w:ascii="Titillium" w:hAnsi="Titillium"/>
                <w:sz w:val="20"/>
                <w:szCs w:val="20"/>
                <w:lang w:val="nl-BE"/>
              </w:rPr>
              <w:t>,…)</w:t>
            </w:r>
            <w:r w:rsidR="006723B5">
              <w:rPr>
                <w:rFonts w:ascii="Titillium" w:hAnsi="Titillium"/>
                <w:sz w:val="20"/>
                <w:szCs w:val="20"/>
                <w:lang w:val="nl-BE"/>
              </w:rPr>
              <w:t>;</w:t>
            </w:r>
          </w:p>
          <w:p w14:paraId="32861170" w14:textId="77777777" w:rsidR="00C24F42" w:rsidRDefault="00C24F42" w:rsidP="00C24F42">
            <w:pPr>
              <w:pStyle w:val="Lijstalinea"/>
              <w:numPr>
                <w:ilvl w:val="0"/>
                <w:numId w:val="12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 w:rsidRPr="00C24F42">
              <w:rPr>
                <w:rFonts w:ascii="Titillium" w:hAnsi="Titillium"/>
                <w:sz w:val="20"/>
                <w:szCs w:val="20"/>
                <w:lang w:val="nl-BE"/>
              </w:rPr>
              <w:t>het maken van BKRK pakketten, het assembleren van BKRK producten,…</w:t>
            </w:r>
          </w:p>
          <w:p w14:paraId="5C57B8E6" w14:textId="77777777" w:rsidR="002B6FE9" w:rsidRPr="0058171E" w:rsidRDefault="00B1251E" w:rsidP="00B1251E">
            <w:pPr>
              <w:pStyle w:val="Lijstalinea"/>
              <w:numPr>
                <w:ilvl w:val="0"/>
                <w:numId w:val="12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>
              <w:rPr>
                <w:rFonts w:ascii="Titillium" w:hAnsi="Titillium"/>
                <w:sz w:val="20"/>
                <w:szCs w:val="20"/>
                <w:lang w:val="nl-BE"/>
              </w:rPr>
              <w:t xml:space="preserve"> </w:t>
            </w:r>
            <w:r w:rsidR="00F75674">
              <w:rPr>
                <w:rFonts w:ascii="Titillium" w:hAnsi="Titillium"/>
                <w:sz w:val="20"/>
                <w:szCs w:val="20"/>
                <w:lang w:val="nl-BE"/>
              </w:rPr>
              <w:t>…</w:t>
            </w:r>
          </w:p>
          <w:p w14:paraId="2C5D26C6" w14:textId="77777777" w:rsidR="00D64C25" w:rsidRPr="00D64C25" w:rsidRDefault="00D64C25" w:rsidP="00D64C25">
            <w:pPr>
              <w:numPr>
                <w:ilvl w:val="0"/>
                <w:numId w:val="4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>
              <w:rPr>
                <w:rFonts w:ascii="Titillium" w:hAnsi="Titillium"/>
                <w:sz w:val="20"/>
                <w:szCs w:val="20"/>
                <w:lang w:val="nl-BE"/>
              </w:rPr>
              <w:t>is back-up v</w:t>
            </w:r>
            <w:r w:rsidR="00A52B31">
              <w:rPr>
                <w:rFonts w:ascii="Titillium" w:hAnsi="Titillium"/>
                <w:sz w:val="20"/>
                <w:szCs w:val="20"/>
                <w:lang w:val="nl-BE"/>
              </w:rPr>
              <w:t xml:space="preserve">an </w:t>
            </w:r>
            <w:r>
              <w:rPr>
                <w:rFonts w:ascii="Titillium" w:hAnsi="Titillium"/>
                <w:sz w:val="20"/>
                <w:szCs w:val="20"/>
                <w:lang w:val="nl-BE"/>
              </w:rPr>
              <w:t>afwezige collega’s</w:t>
            </w:r>
            <w:r w:rsidR="00B1251E">
              <w:rPr>
                <w:rFonts w:ascii="Titillium" w:hAnsi="Titillium"/>
                <w:sz w:val="20"/>
                <w:szCs w:val="20"/>
                <w:lang w:val="nl-BE"/>
              </w:rPr>
              <w:t>;</w:t>
            </w:r>
          </w:p>
          <w:p w14:paraId="0CA53DE5" w14:textId="77777777" w:rsidR="001067E9" w:rsidRDefault="00D64C25" w:rsidP="00D64C25">
            <w:pPr>
              <w:numPr>
                <w:ilvl w:val="0"/>
                <w:numId w:val="4"/>
              </w:numPr>
              <w:rPr>
                <w:rFonts w:ascii="Titillium" w:hAnsi="Titillium"/>
                <w:sz w:val="20"/>
                <w:szCs w:val="20"/>
                <w:lang w:val="nl-BE"/>
              </w:rPr>
            </w:pPr>
            <w:r w:rsidRPr="00D64C25">
              <w:rPr>
                <w:rFonts w:ascii="Titillium" w:hAnsi="Titillium"/>
                <w:sz w:val="20"/>
                <w:szCs w:val="20"/>
                <w:lang w:val="nl-BE"/>
              </w:rPr>
              <w:t>is aanwezig op  de overlegmomenten</w:t>
            </w:r>
            <w:r w:rsidR="00370E5A">
              <w:rPr>
                <w:rFonts w:ascii="Titillium" w:hAnsi="Titillium"/>
                <w:sz w:val="20"/>
                <w:szCs w:val="20"/>
                <w:lang w:val="nl-BE"/>
              </w:rPr>
              <w:t xml:space="preserve"> (luistersessies,…)</w:t>
            </w:r>
            <w:r w:rsidRPr="00D64C25">
              <w:rPr>
                <w:rFonts w:ascii="Titillium" w:hAnsi="Titillium"/>
                <w:sz w:val="20"/>
                <w:szCs w:val="20"/>
                <w:lang w:val="nl-BE"/>
              </w:rPr>
              <w:t xml:space="preserve"> </w:t>
            </w:r>
            <w:r w:rsidR="001067E9">
              <w:rPr>
                <w:rFonts w:ascii="Titillium" w:hAnsi="Titillium"/>
                <w:sz w:val="20"/>
                <w:szCs w:val="20"/>
                <w:lang w:val="nl-BE"/>
              </w:rPr>
              <w:t xml:space="preserve"> </w:t>
            </w:r>
            <w:r w:rsidRPr="00D64C25">
              <w:rPr>
                <w:rFonts w:ascii="Titillium" w:hAnsi="Titillium"/>
                <w:sz w:val="20"/>
                <w:szCs w:val="20"/>
                <w:lang w:val="nl-BE"/>
              </w:rPr>
              <w:t>die ingepland staan</w:t>
            </w:r>
            <w:r w:rsidR="001067E9">
              <w:rPr>
                <w:rFonts w:ascii="Titillium" w:hAnsi="Titillium"/>
                <w:sz w:val="20"/>
                <w:szCs w:val="20"/>
                <w:lang w:val="nl-BE"/>
              </w:rPr>
              <w:t>;</w:t>
            </w:r>
          </w:p>
          <w:p w14:paraId="3A442401" w14:textId="77777777" w:rsidR="00D64C25" w:rsidRPr="00D64C25" w:rsidRDefault="00D64C25" w:rsidP="00D64C25">
            <w:pPr>
              <w:numPr>
                <w:ilvl w:val="0"/>
                <w:numId w:val="4"/>
              </w:numPr>
              <w:rPr>
                <w:rFonts w:ascii="Titillium" w:hAnsi="Titillium"/>
                <w:sz w:val="20"/>
                <w:szCs w:val="20"/>
              </w:rPr>
            </w:pPr>
            <w:r w:rsidRPr="00D64C25">
              <w:rPr>
                <w:rFonts w:ascii="Titillium" w:hAnsi="Titillium"/>
                <w:sz w:val="20"/>
                <w:szCs w:val="20"/>
              </w:rPr>
              <w:t>terugkopp</w:t>
            </w:r>
            <w:r w:rsidR="00370E5A">
              <w:rPr>
                <w:rFonts w:ascii="Titillium" w:hAnsi="Titillium"/>
                <w:sz w:val="20"/>
                <w:szCs w:val="20"/>
              </w:rPr>
              <w:t xml:space="preserve">eling naar de </w:t>
            </w:r>
            <w:r w:rsidR="00F3525A">
              <w:rPr>
                <w:rFonts w:ascii="Titillium" w:hAnsi="Titillium"/>
                <w:sz w:val="20"/>
                <w:szCs w:val="20"/>
              </w:rPr>
              <w:t>coördinator en/ of ploegbazen</w:t>
            </w:r>
            <w:r w:rsidR="00263196">
              <w:rPr>
                <w:rFonts w:ascii="Titillium" w:hAnsi="Titillium"/>
                <w:sz w:val="20"/>
                <w:szCs w:val="20"/>
              </w:rPr>
              <w:t xml:space="preserve"> </w:t>
            </w:r>
            <w:r w:rsidRPr="00D64C25">
              <w:rPr>
                <w:rFonts w:ascii="Titillium" w:hAnsi="Titillium"/>
                <w:sz w:val="20"/>
                <w:szCs w:val="20"/>
              </w:rPr>
              <w:t>i.v.m.:</w:t>
            </w:r>
          </w:p>
          <w:p w14:paraId="6325FB79" w14:textId="77777777" w:rsidR="007B3AA2" w:rsidRPr="001067E9" w:rsidRDefault="00DE7647" w:rsidP="00D64C25">
            <w:pPr>
              <w:numPr>
                <w:ilvl w:val="0"/>
                <w:numId w:val="10"/>
              </w:numPr>
              <w:rPr>
                <w:rFonts w:ascii="Titillium" w:hAnsi="Titillium"/>
                <w:sz w:val="20"/>
                <w:szCs w:val="20"/>
              </w:rPr>
            </w:pPr>
            <w:r w:rsidRPr="00D64C25">
              <w:rPr>
                <w:rFonts w:ascii="Titillium" w:hAnsi="Titillium"/>
                <w:sz w:val="20"/>
                <w:szCs w:val="20"/>
              </w:rPr>
              <w:t>opmerkingen/</w:t>
            </w:r>
            <w:r w:rsidR="00D64C25" w:rsidRPr="00D64C25">
              <w:rPr>
                <w:rFonts w:ascii="Titillium" w:hAnsi="Titillium"/>
                <w:sz w:val="20"/>
                <w:szCs w:val="20"/>
                <w:lang w:val="nl-BE"/>
              </w:rPr>
              <w:t>suggesties/vragen van bezoekers;</w:t>
            </w:r>
          </w:p>
          <w:p w14:paraId="432D4B3D" w14:textId="77777777" w:rsidR="005A1115" w:rsidRDefault="005A1115" w:rsidP="00D64C25">
            <w:pPr>
              <w:pStyle w:val="Lijstalinea"/>
              <w:numPr>
                <w:ilvl w:val="0"/>
                <w:numId w:val="11"/>
              </w:numPr>
              <w:spacing w:line="27" w:lineRule="atLeast"/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>defecten;</w:t>
            </w:r>
          </w:p>
          <w:p w14:paraId="3BAC4DC9" w14:textId="77777777" w:rsidR="005A1115" w:rsidRDefault="005A1115" w:rsidP="00D64C25">
            <w:pPr>
              <w:pStyle w:val="Lijstalinea"/>
              <w:numPr>
                <w:ilvl w:val="0"/>
                <w:numId w:val="11"/>
              </w:numPr>
              <w:spacing w:line="27" w:lineRule="atLeast"/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>bestellingen poetsmateriaal</w:t>
            </w:r>
            <w:r w:rsidR="00F75674">
              <w:rPr>
                <w:rFonts w:ascii="Titillium" w:hAnsi="Titillium"/>
                <w:sz w:val="20"/>
                <w:szCs w:val="20"/>
              </w:rPr>
              <w:t>;</w:t>
            </w:r>
          </w:p>
          <w:p w14:paraId="5C30DDB4" w14:textId="77777777" w:rsidR="00DE7647" w:rsidRPr="00D64C25" w:rsidRDefault="006568BE" w:rsidP="00D64C25">
            <w:pPr>
              <w:pStyle w:val="Lijstalinea"/>
              <w:numPr>
                <w:ilvl w:val="0"/>
                <w:numId w:val="11"/>
              </w:numPr>
              <w:spacing w:line="27" w:lineRule="atLeast"/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>…</w:t>
            </w:r>
          </w:p>
        </w:tc>
      </w:tr>
      <w:tr w:rsidR="007B3AA2" w:rsidRPr="007B3AA2" w14:paraId="11398E5B" w14:textId="77777777" w:rsidTr="003C0CD9">
        <w:tc>
          <w:tcPr>
            <w:tcW w:w="9212" w:type="dxa"/>
            <w:shd w:val="clear" w:color="auto" w:fill="BFBFBF" w:themeFill="background1" w:themeFillShade="BF"/>
          </w:tcPr>
          <w:p w14:paraId="39F89A05" w14:textId="77777777" w:rsidR="007B3AA2" w:rsidRPr="007B3AA2" w:rsidRDefault="007B3AA2" w:rsidP="007B3AA2">
            <w:pPr>
              <w:spacing w:before="120" w:after="120" w:line="27" w:lineRule="atLeast"/>
              <w:rPr>
                <w:rFonts w:ascii="Titillium" w:hAnsi="Titillium"/>
                <w:sz w:val="20"/>
                <w:szCs w:val="20"/>
              </w:rPr>
            </w:pPr>
            <w:r w:rsidRPr="007B3AA2">
              <w:rPr>
                <w:rFonts w:ascii="Titillium" w:hAnsi="Titillium"/>
                <w:sz w:val="20"/>
                <w:szCs w:val="20"/>
              </w:rPr>
              <w:t>COMPETENTIES</w:t>
            </w:r>
          </w:p>
        </w:tc>
      </w:tr>
      <w:tr w:rsidR="007B3AA2" w:rsidRPr="007B3AA2" w14:paraId="545D1FD8" w14:textId="77777777" w:rsidTr="003C0CD9">
        <w:tc>
          <w:tcPr>
            <w:tcW w:w="9212" w:type="dxa"/>
            <w:shd w:val="clear" w:color="auto" w:fill="D9D9D9" w:themeFill="background1" w:themeFillShade="D9"/>
          </w:tcPr>
          <w:p w14:paraId="6816F90C" w14:textId="77777777" w:rsidR="007B3AA2" w:rsidRPr="007B3AA2" w:rsidRDefault="007B3AA2" w:rsidP="00C00867">
            <w:pPr>
              <w:spacing w:before="120" w:after="120" w:line="27" w:lineRule="atLeast"/>
              <w:rPr>
                <w:rFonts w:ascii="Titillium" w:hAnsi="Titillium"/>
                <w:sz w:val="20"/>
                <w:szCs w:val="20"/>
              </w:rPr>
            </w:pPr>
            <w:r w:rsidRPr="007B3AA2">
              <w:rPr>
                <w:rFonts w:ascii="Titillium" w:hAnsi="Titillium"/>
                <w:sz w:val="20"/>
                <w:szCs w:val="20"/>
              </w:rPr>
              <w:t>Belangrijke waarden binnen Bokrijk</w:t>
            </w:r>
            <w:r w:rsidR="00DE7647">
              <w:rPr>
                <w:rFonts w:ascii="Titillium" w:hAnsi="Titillium"/>
                <w:sz w:val="20"/>
                <w:szCs w:val="20"/>
              </w:rPr>
              <w:t xml:space="preserve"> </w:t>
            </w:r>
          </w:p>
        </w:tc>
      </w:tr>
      <w:tr w:rsidR="007B3AA2" w:rsidRPr="007B3AA2" w14:paraId="4FF5CB6B" w14:textId="77777777" w:rsidTr="003C0CD9">
        <w:tc>
          <w:tcPr>
            <w:tcW w:w="9212" w:type="dxa"/>
          </w:tcPr>
          <w:p w14:paraId="139B7D2F" w14:textId="77777777" w:rsidR="007B3AA2" w:rsidRPr="00EE0259" w:rsidRDefault="007B3AA2" w:rsidP="007B3AA2">
            <w:pPr>
              <w:numPr>
                <w:ilvl w:val="0"/>
                <w:numId w:val="1"/>
              </w:numPr>
              <w:spacing w:line="27" w:lineRule="atLeast"/>
              <w:rPr>
                <w:rFonts w:ascii="Titillium" w:eastAsia="Times New Roman" w:hAnsi="Titillium" w:cs="Times New Roman"/>
                <w:noProof/>
                <w:sz w:val="20"/>
                <w:szCs w:val="20"/>
                <w:lang w:val="nl"/>
              </w:rPr>
            </w:pPr>
            <w:r w:rsidRPr="00EE0259">
              <w:rPr>
                <w:rFonts w:ascii="Titillium" w:eastAsia="Times New Roman" w:hAnsi="Titillium" w:cs="Times New Roman"/>
                <w:noProof/>
                <w:sz w:val="20"/>
                <w:szCs w:val="20"/>
                <w:lang w:val="nl"/>
              </w:rPr>
              <w:t>komt afspraken na, neemt verantwoordelijkheid op en handelt vanuit integriteit, zorgvuldigheid, objectiviteit, gelijke behandeling, correctheid en transparantie;</w:t>
            </w:r>
          </w:p>
          <w:p w14:paraId="4F1E3423" w14:textId="77777777" w:rsidR="007B3AA2" w:rsidRPr="00EE0259" w:rsidRDefault="007B3AA2" w:rsidP="007B3AA2">
            <w:pPr>
              <w:numPr>
                <w:ilvl w:val="0"/>
                <w:numId w:val="1"/>
              </w:numPr>
              <w:spacing w:line="27" w:lineRule="atLeast"/>
              <w:rPr>
                <w:rFonts w:ascii="Titillium" w:eastAsia="Times New Roman" w:hAnsi="Titillium" w:cs="Times New Roman"/>
                <w:noProof/>
                <w:sz w:val="20"/>
                <w:szCs w:val="20"/>
                <w:lang w:val="nl"/>
              </w:rPr>
            </w:pPr>
            <w:r w:rsidRPr="00EE0259">
              <w:rPr>
                <w:rFonts w:ascii="Titillium" w:eastAsia="Times New Roman" w:hAnsi="Titillium" w:cs="Times New Roman"/>
                <w:noProof/>
                <w:sz w:val="20"/>
                <w:szCs w:val="20"/>
                <w:lang w:val="nl"/>
              </w:rPr>
              <w:t xml:space="preserve">levert een bijdrage aan een gezamenlijk resultaat door informatie te delen, te overleggen, anderen te helpen en samen te werken en houdt daarbij steeds het gezamenlijk belang voor ogen; </w:t>
            </w:r>
          </w:p>
          <w:p w14:paraId="54C3082B" w14:textId="77777777" w:rsidR="00EE0259" w:rsidRDefault="007B3AA2" w:rsidP="00EE0259">
            <w:pPr>
              <w:numPr>
                <w:ilvl w:val="0"/>
                <w:numId w:val="1"/>
              </w:numPr>
              <w:spacing w:line="27" w:lineRule="atLeast"/>
              <w:rPr>
                <w:rFonts w:ascii="Titillium" w:eastAsia="Times New Roman" w:hAnsi="Titillium" w:cs="Times New Roman"/>
                <w:noProof/>
                <w:sz w:val="20"/>
                <w:szCs w:val="20"/>
                <w:lang w:val="nl"/>
              </w:rPr>
            </w:pPr>
            <w:r w:rsidRPr="00EE0259">
              <w:rPr>
                <w:rFonts w:ascii="Titillium" w:eastAsia="Times New Roman" w:hAnsi="Titillium" w:cs="Times New Roman"/>
                <w:noProof/>
                <w:sz w:val="20"/>
                <w:szCs w:val="20"/>
                <w:lang w:val="nl"/>
              </w:rPr>
              <w:t>verbetert steeds het functioneren en de werking van het team door bereidheid te tonen om te leren en om mee te groeien met veranderingen;</w:t>
            </w:r>
            <w:r w:rsidRPr="00EE0259">
              <w:rPr>
                <w:rFonts w:ascii="Titillium" w:eastAsia="Times New Roman" w:hAnsi="Titillium" w:cs="Times New Roman"/>
                <w:noProof/>
                <w:sz w:val="20"/>
                <w:szCs w:val="20"/>
              </w:rPr>
              <w:t xml:space="preserve"> </w:t>
            </w:r>
          </w:p>
          <w:p w14:paraId="591D3136" w14:textId="77777777" w:rsidR="007B3AA2" w:rsidRPr="00EE0259" w:rsidRDefault="007B3AA2" w:rsidP="00EE0259">
            <w:pPr>
              <w:numPr>
                <w:ilvl w:val="0"/>
                <w:numId w:val="1"/>
              </w:numPr>
              <w:spacing w:line="27" w:lineRule="atLeast"/>
              <w:rPr>
                <w:rFonts w:ascii="Titillium" w:eastAsia="Times New Roman" w:hAnsi="Titillium" w:cs="Times New Roman"/>
                <w:noProof/>
                <w:sz w:val="20"/>
                <w:szCs w:val="20"/>
                <w:lang w:val="nl"/>
              </w:rPr>
            </w:pPr>
            <w:r w:rsidRPr="00EE0259">
              <w:rPr>
                <w:rFonts w:ascii="Titillium" w:eastAsia="Times New Roman" w:hAnsi="Titillium" w:cs="Times New Roman"/>
                <w:noProof/>
                <w:sz w:val="20"/>
                <w:szCs w:val="20"/>
              </w:rPr>
              <w:t>herkent en begrijpt de behoeften van diverse bezoekers en kan er fijn en gepast op reageren</w:t>
            </w:r>
            <w:r w:rsidRPr="00EE0259">
              <w:rPr>
                <w:rFonts w:ascii="Titillium" w:eastAsia="Times New Roman" w:hAnsi="Titillium" w:cs="Times New Roman"/>
                <w:noProof/>
                <w:sz w:val="20"/>
                <w:szCs w:val="20"/>
                <w:lang w:val="nl"/>
              </w:rPr>
              <w:t>.</w:t>
            </w:r>
          </w:p>
        </w:tc>
      </w:tr>
      <w:tr w:rsidR="007B3AA2" w:rsidRPr="007B3AA2" w14:paraId="734406D2" w14:textId="77777777" w:rsidTr="003C0CD9">
        <w:tc>
          <w:tcPr>
            <w:tcW w:w="9212" w:type="dxa"/>
            <w:shd w:val="clear" w:color="auto" w:fill="D9D9D9" w:themeFill="background1" w:themeFillShade="D9"/>
          </w:tcPr>
          <w:p w14:paraId="2389A9CE" w14:textId="77777777" w:rsidR="007B3AA2" w:rsidRPr="007B3AA2" w:rsidRDefault="007B3AA2" w:rsidP="007B3AA2">
            <w:pPr>
              <w:spacing w:before="120" w:after="120" w:line="27" w:lineRule="atLeast"/>
              <w:rPr>
                <w:rFonts w:ascii="Titillium" w:hAnsi="Titillium"/>
                <w:sz w:val="20"/>
                <w:szCs w:val="20"/>
              </w:rPr>
            </w:pPr>
            <w:r w:rsidRPr="007B3AA2">
              <w:rPr>
                <w:rFonts w:ascii="Titillium" w:hAnsi="Titillium"/>
                <w:sz w:val="20"/>
                <w:szCs w:val="20"/>
              </w:rPr>
              <w:t>Gedragscompetenties</w:t>
            </w:r>
          </w:p>
        </w:tc>
      </w:tr>
      <w:tr w:rsidR="007B3AA2" w:rsidRPr="007B3AA2" w14:paraId="3A405D16" w14:textId="77777777" w:rsidTr="003C0CD9">
        <w:tc>
          <w:tcPr>
            <w:tcW w:w="9212" w:type="dxa"/>
          </w:tcPr>
          <w:p w14:paraId="13C68EF8" w14:textId="77777777" w:rsidR="00AB3A10" w:rsidRPr="00AB3A10" w:rsidRDefault="00AB3A10" w:rsidP="00AB3A10">
            <w:pPr>
              <w:pStyle w:val="Lijstalinea"/>
              <w:numPr>
                <w:ilvl w:val="0"/>
                <w:numId w:val="3"/>
              </w:numPr>
              <w:rPr>
                <w:rFonts w:ascii="Titillium" w:hAnsi="Titillium"/>
                <w:sz w:val="20"/>
                <w:szCs w:val="20"/>
              </w:rPr>
            </w:pPr>
            <w:r w:rsidRPr="00AB3A10">
              <w:rPr>
                <w:rFonts w:ascii="Titillium" w:hAnsi="Titillium"/>
                <w:sz w:val="20"/>
                <w:szCs w:val="20"/>
              </w:rPr>
              <w:lastRenderedPageBreak/>
              <w:t xml:space="preserve">is vriendelijk; </w:t>
            </w:r>
          </w:p>
          <w:p w14:paraId="43676A21" w14:textId="77777777" w:rsidR="00D35799" w:rsidRDefault="00D35799" w:rsidP="00D35799">
            <w:pPr>
              <w:numPr>
                <w:ilvl w:val="0"/>
                <w:numId w:val="3"/>
              </w:numPr>
              <w:spacing w:line="27" w:lineRule="atLeast"/>
              <w:contextualSpacing/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>is positief en enthousiast;</w:t>
            </w:r>
          </w:p>
          <w:p w14:paraId="715F4A01" w14:textId="77777777" w:rsidR="008A4EAE" w:rsidRDefault="008A4EAE" w:rsidP="00D35799">
            <w:pPr>
              <w:numPr>
                <w:ilvl w:val="0"/>
                <w:numId w:val="3"/>
              </w:numPr>
              <w:spacing w:line="27" w:lineRule="atLeast"/>
              <w:contextualSpacing/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>is stipt;</w:t>
            </w:r>
          </w:p>
          <w:p w14:paraId="6FA6F648" w14:textId="77777777" w:rsidR="008A4EAE" w:rsidRDefault="005A1115" w:rsidP="00D35799">
            <w:pPr>
              <w:numPr>
                <w:ilvl w:val="0"/>
                <w:numId w:val="3"/>
              </w:numPr>
              <w:spacing w:line="27" w:lineRule="atLeast"/>
              <w:contextualSpacing/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>is behulpzaam</w:t>
            </w:r>
            <w:r w:rsidR="008A4EAE">
              <w:rPr>
                <w:rFonts w:ascii="Titillium" w:hAnsi="Titillium"/>
                <w:sz w:val="20"/>
                <w:szCs w:val="20"/>
              </w:rPr>
              <w:t>;</w:t>
            </w:r>
          </w:p>
          <w:p w14:paraId="734313FA" w14:textId="77777777" w:rsidR="00744135" w:rsidRDefault="00744135" w:rsidP="00D35799">
            <w:pPr>
              <w:numPr>
                <w:ilvl w:val="0"/>
                <w:numId w:val="3"/>
              </w:numPr>
              <w:spacing w:line="27" w:lineRule="atLeast"/>
              <w:contextualSpacing/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>werkt zelfstandig;</w:t>
            </w:r>
          </w:p>
          <w:p w14:paraId="6F624658" w14:textId="77777777" w:rsidR="00D70FF8" w:rsidRPr="00D35799" w:rsidRDefault="00D70FF8" w:rsidP="00D35799">
            <w:pPr>
              <w:numPr>
                <w:ilvl w:val="0"/>
                <w:numId w:val="3"/>
              </w:numPr>
              <w:spacing w:line="27" w:lineRule="atLeast"/>
              <w:contextualSpacing/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>werkt clean en netjes;</w:t>
            </w:r>
          </w:p>
          <w:p w14:paraId="283186CC" w14:textId="77777777" w:rsidR="00C00867" w:rsidRPr="00525632" w:rsidRDefault="00525632" w:rsidP="00525632">
            <w:pPr>
              <w:numPr>
                <w:ilvl w:val="0"/>
                <w:numId w:val="3"/>
              </w:numPr>
              <w:spacing w:line="27" w:lineRule="atLeast"/>
              <w:contextualSpacing/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 xml:space="preserve">blijft kalm en rustig </w:t>
            </w:r>
            <w:r w:rsidR="007B3AA2" w:rsidRPr="007B3AA2">
              <w:rPr>
                <w:rFonts w:ascii="Titillium" w:hAnsi="Titillium"/>
                <w:sz w:val="20"/>
                <w:szCs w:val="20"/>
              </w:rPr>
              <w:t>in stressvolle situaties;</w:t>
            </w:r>
          </w:p>
          <w:p w14:paraId="0F0CF816" w14:textId="77777777" w:rsidR="007B3AA2" w:rsidRPr="00AB3A10" w:rsidRDefault="00D35799" w:rsidP="00AB3A10">
            <w:pPr>
              <w:numPr>
                <w:ilvl w:val="0"/>
                <w:numId w:val="3"/>
              </w:numPr>
              <w:spacing w:line="27" w:lineRule="atLeast"/>
              <w:contextualSpacing/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>is flexibel</w:t>
            </w:r>
            <w:r w:rsidR="00490B2D">
              <w:rPr>
                <w:rFonts w:ascii="Titillium" w:hAnsi="Titillium"/>
                <w:sz w:val="20"/>
                <w:szCs w:val="20"/>
              </w:rPr>
              <w:t xml:space="preserve">, </w:t>
            </w:r>
            <w:proofErr w:type="spellStart"/>
            <w:r w:rsidR="00490B2D">
              <w:rPr>
                <w:rFonts w:ascii="Titillium" w:hAnsi="Titillium"/>
                <w:sz w:val="20"/>
                <w:szCs w:val="20"/>
              </w:rPr>
              <w:t>week-end</w:t>
            </w:r>
            <w:proofErr w:type="spellEnd"/>
            <w:r w:rsidR="00490B2D">
              <w:rPr>
                <w:rFonts w:ascii="Titillium" w:hAnsi="Titillium"/>
                <w:sz w:val="20"/>
                <w:szCs w:val="20"/>
              </w:rPr>
              <w:t xml:space="preserve"> werk vormt geen probleem</w:t>
            </w:r>
            <w:r w:rsidR="00AB3A10">
              <w:rPr>
                <w:rFonts w:ascii="Titillium" w:hAnsi="Titillium"/>
                <w:sz w:val="20"/>
                <w:szCs w:val="20"/>
              </w:rPr>
              <w:t>;</w:t>
            </w:r>
            <w:r>
              <w:rPr>
                <w:rFonts w:ascii="Titillium" w:hAnsi="Titillium"/>
                <w:sz w:val="20"/>
                <w:szCs w:val="20"/>
              </w:rPr>
              <w:t xml:space="preserve"> </w:t>
            </w:r>
          </w:p>
          <w:p w14:paraId="7F960B67" w14:textId="77777777" w:rsidR="00263196" w:rsidRPr="00450DAB" w:rsidRDefault="00B65C74" w:rsidP="00263196">
            <w:pPr>
              <w:numPr>
                <w:ilvl w:val="0"/>
                <w:numId w:val="3"/>
              </w:numPr>
              <w:spacing w:line="27" w:lineRule="atLeast"/>
              <w:contextualSpacing/>
              <w:rPr>
                <w:rFonts w:ascii="Titillium" w:hAnsi="Titillium"/>
                <w:sz w:val="20"/>
                <w:szCs w:val="20"/>
              </w:rPr>
            </w:pPr>
            <w:r w:rsidRPr="007B3AA2">
              <w:rPr>
                <w:rFonts w:ascii="Titillium" w:hAnsi="Titillium"/>
                <w:sz w:val="20"/>
                <w:szCs w:val="20"/>
              </w:rPr>
              <w:t>respecteert de waarden en de doelstellingen van Bokrijk;</w:t>
            </w:r>
          </w:p>
        </w:tc>
      </w:tr>
      <w:tr w:rsidR="007B3AA2" w:rsidRPr="007B3AA2" w14:paraId="7B5DE02A" w14:textId="77777777" w:rsidTr="003C0CD9">
        <w:tc>
          <w:tcPr>
            <w:tcW w:w="9212" w:type="dxa"/>
            <w:shd w:val="clear" w:color="auto" w:fill="D9D9D9" w:themeFill="background1" w:themeFillShade="D9"/>
          </w:tcPr>
          <w:p w14:paraId="523FF9C5" w14:textId="77777777" w:rsidR="007B3AA2" w:rsidRPr="007B3AA2" w:rsidRDefault="007B3AA2" w:rsidP="007B3AA2">
            <w:pPr>
              <w:spacing w:before="120" w:after="120" w:line="27" w:lineRule="atLeast"/>
              <w:rPr>
                <w:rFonts w:ascii="Titillium" w:hAnsi="Titillium"/>
                <w:sz w:val="20"/>
                <w:szCs w:val="20"/>
              </w:rPr>
            </w:pPr>
            <w:proofErr w:type="spellStart"/>
            <w:r w:rsidRPr="007B3AA2">
              <w:rPr>
                <w:rFonts w:ascii="Titillium" w:hAnsi="Titillium"/>
                <w:sz w:val="20"/>
                <w:szCs w:val="20"/>
              </w:rPr>
              <w:t>Kennisgebonden</w:t>
            </w:r>
            <w:proofErr w:type="spellEnd"/>
            <w:r w:rsidRPr="007B3AA2">
              <w:rPr>
                <w:rFonts w:ascii="Titillium" w:hAnsi="Titillium"/>
                <w:sz w:val="20"/>
                <w:szCs w:val="20"/>
              </w:rPr>
              <w:t xml:space="preserve"> competenties </w:t>
            </w:r>
          </w:p>
        </w:tc>
      </w:tr>
      <w:tr w:rsidR="007B3AA2" w:rsidRPr="007B3AA2" w14:paraId="047BB157" w14:textId="77777777" w:rsidTr="003C0CD9">
        <w:tc>
          <w:tcPr>
            <w:tcW w:w="9212" w:type="dxa"/>
          </w:tcPr>
          <w:p w14:paraId="5B6DB726" w14:textId="77777777" w:rsidR="00CF3B58" w:rsidRDefault="00F53051" w:rsidP="00A1211C">
            <w:pPr>
              <w:numPr>
                <w:ilvl w:val="0"/>
                <w:numId w:val="2"/>
              </w:numPr>
              <w:spacing w:line="27" w:lineRule="atLeast"/>
              <w:ind w:hanging="357"/>
              <w:contextualSpacing/>
              <w:rPr>
                <w:rFonts w:ascii="Titillium" w:hAnsi="Titillium"/>
                <w:sz w:val="20"/>
                <w:szCs w:val="20"/>
              </w:rPr>
            </w:pPr>
            <w:r>
              <w:rPr>
                <w:rFonts w:ascii="Titillium" w:hAnsi="Titillium"/>
                <w:sz w:val="20"/>
                <w:szCs w:val="20"/>
              </w:rPr>
              <w:t xml:space="preserve">heeft enkele jaren ervaring in </w:t>
            </w:r>
            <w:r w:rsidR="00A1211C">
              <w:rPr>
                <w:rFonts w:ascii="Titillium" w:hAnsi="Titillium"/>
                <w:sz w:val="20"/>
                <w:szCs w:val="20"/>
              </w:rPr>
              <w:t xml:space="preserve">het </w:t>
            </w:r>
            <w:r w:rsidR="002B6FE9">
              <w:rPr>
                <w:rFonts w:ascii="Titillium" w:hAnsi="Titillium"/>
                <w:sz w:val="20"/>
                <w:szCs w:val="20"/>
              </w:rPr>
              <w:t>onderhoud/ poetsen</w:t>
            </w:r>
            <w:r w:rsidR="00A1211C">
              <w:rPr>
                <w:rFonts w:ascii="Titillium" w:hAnsi="Titillium"/>
                <w:sz w:val="20"/>
                <w:szCs w:val="20"/>
              </w:rPr>
              <w:t>;</w:t>
            </w:r>
          </w:p>
          <w:p w14:paraId="1B180B71" w14:textId="77777777" w:rsidR="00F53051" w:rsidRPr="00A1211C" w:rsidRDefault="007B3AA2" w:rsidP="00A1211C">
            <w:pPr>
              <w:numPr>
                <w:ilvl w:val="0"/>
                <w:numId w:val="2"/>
              </w:numPr>
              <w:spacing w:line="27" w:lineRule="atLeast"/>
              <w:ind w:hanging="357"/>
              <w:contextualSpacing/>
              <w:rPr>
                <w:rFonts w:ascii="Titillium" w:hAnsi="Titillium"/>
                <w:sz w:val="20"/>
                <w:szCs w:val="20"/>
              </w:rPr>
            </w:pPr>
            <w:r w:rsidRPr="00AB3A10">
              <w:rPr>
                <w:rFonts w:ascii="Titillium" w:hAnsi="Titillium"/>
                <w:sz w:val="20"/>
                <w:szCs w:val="20"/>
              </w:rPr>
              <w:t>heeft voldoende notie van Frans, Engels en Duits</w:t>
            </w:r>
            <w:r w:rsidR="00AB3A10" w:rsidRPr="00AB3A10">
              <w:rPr>
                <w:rFonts w:ascii="Titillium" w:hAnsi="Titillium"/>
                <w:sz w:val="20"/>
                <w:szCs w:val="20"/>
              </w:rPr>
              <w:t>;</w:t>
            </w:r>
            <w:r w:rsidRPr="00AB3A10">
              <w:rPr>
                <w:rFonts w:ascii="Titillium" w:hAnsi="Titillium"/>
                <w:sz w:val="20"/>
                <w:szCs w:val="20"/>
              </w:rPr>
              <w:t xml:space="preserve"> </w:t>
            </w:r>
          </w:p>
        </w:tc>
      </w:tr>
    </w:tbl>
    <w:p w14:paraId="184F0E6E" w14:textId="77777777" w:rsidR="007B3AA2" w:rsidRPr="007B3AA2" w:rsidRDefault="007B3AA2" w:rsidP="007B3AA2">
      <w:pPr>
        <w:rPr>
          <w:lang w:val="nl-NL"/>
        </w:rPr>
      </w:pPr>
    </w:p>
    <w:p w14:paraId="371A557D" w14:textId="011D41DF" w:rsidR="00C94FAA" w:rsidRDefault="00C94FAA" w:rsidP="00C94FAA">
      <w:r>
        <w:t xml:space="preserve">Ben jij de geschikte kandidaat? Mail je gemotiveerde sollicitatiebrief, cv en foto naar </w:t>
      </w:r>
      <w:hyperlink r:id="rId5" w:history="1">
        <w:r>
          <w:rPr>
            <w:rStyle w:val="Hyperlink"/>
          </w:rPr>
          <w:t>anka.vanrijt@limburg.be</w:t>
        </w:r>
      </w:hyperlink>
      <w:r>
        <w:t xml:space="preserve">. </w:t>
      </w:r>
    </w:p>
    <w:p w14:paraId="2BE951CD" w14:textId="77777777" w:rsidR="007B3AA2" w:rsidRPr="007B3AA2" w:rsidRDefault="007B3AA2" w:rsidP="007B3AA2">
      <w:pPr>
        <w:rPr>
          <w:lang w:val="nl-NL"/>
        </w:rPr>
      </w:pPr>
    </w:p>
    <w:p w14:paraId="30F3F606" w14:textId="77777777" w:rsidR="007B3AA2" w:rsidRPr="007B3AA2" w:rsidRDefault="007B3AA2" w:rsidP="007B3AA2">
      <w:pPr>
        <w:rPr>
          <w:lang w:val="nl-NL"/>
        </w:rPr>
      </w:pPr>
    </w:p>
    <w:p w14:paraId="1A3201C6" w14:textId="77777777" w:rsidR="007B3AA2" w:rsidRPr="007B3AA2" w:rsidRDefault="007B3AA2" w:rsidP="007B3AA2">
      <w:pPr>
        <w:rPr>
          <w:lang w:val="nl-NL"/>
        </w:rPr>
      </w:pPr>
    </w:p>
    <w:p w14:paraId="0B7AC83F" w14:textId="77777777" w:rsidR="007B3AA2" w:rsidRPr="007B3AA2" w:rsidRDefault="007B3AA2" w:rsidP="007B3AA2">
      <w:pPr>
        <w:rPr>
          <w:lang w:val="nl-NL"/>
        </w:rPr>
      </w:pPr>
    </w:p>
    <w:p w14:paraId="0060DF06" w14:textId="77777777" w:rsidR="007B3AA2" w:rsidRPr="007B3AA2" w:rsidRDefault="007B3AA2" w:rsidP="007B3AA2">
      <w:pPr>
        <w:rPr>
          <w:lang w:val="nl-NL"/>
        </w:rPr>
      </w:pPr>
    </w:p>
    <w:p w14:paraId="1F589D42" w14:textId="77777777" w:rsidR="007B3AA2" w:rsidRPr="007B3AA2" w:rsidRDefault="007B3AA2" w:rsidP="007B3AA2">
      <w:pPr>
        <w:rPr>
          <w:lang w:val="nl-NL"/>
        </w:rPr>
      </w:pPr>
    </w:p>
    <w:p w14:paraId="2595A9AC" w14:textId="77777777" w:rsidR="007B3AA2" w:rsidRPr="007B3AA2" w:rsidRDefault="007B3AA2" w:rsidP="007B3AA2">
      <w:pPr>
        <w:rPr>
          <w:lang w:val="nl-NL"/>
        </w:rPr>
      </w:pPr>
    </w:p>
    <w:p w14:paraId="799AF24A" w14:textId="77777777" w:rsidR="007B3AA2" w:rsidRPr="007B3AA2" w:rsidRDefault="007B3AA2" w:rsidP="007B3AA2">
      <w:pPr>
        <w:rPr>
          <w:lang w:val="nl-NL"/>
        </w:rPr>
      </w:pPr>
    </w:p>
    <w:p w14:paraId="484DF3AC" w14:textId="77777777" w:rsidR="007B3AA2" w:rsidRPr="007B3AA2" w:rsidRDefault="007B3AA2" w:rsidP="007B3AA2">
      <w:pPr>
        <w:rPr>
          <w:lang w:val="nl-NL"/>
        </w:rPr>
      </w:pPr>
    </w:p>
    <w:p w14:paraId="7189F1D0" w14:textId="77777777" w:rsidR="007B3AA2" w:rsidRPr="007B3AA2" w:rsidRDefault="007B3AA2" w:rsidP="007B3AA2">
      <w:pPr>
        <w:rPr>
          <w:lang w:val="nl-NL"/>
        </w:rPr>
      </w:pPr>
    </w:p>
    <w:p w14:paraId="540E9AB8" w14:textId="77777777" w:rsidR="007B3AA2" w:rsidRPr="007B3AA2" w:rsidRDefault="007B3AA2" w:rsidP="007B3AA2">
      <w:pPr>
        <w:rPr>
          <w:lang w:val="nl-NL"/>
        </w:rPr>
      </w:pPr>
    </w:p>
    <w:p w14:paraId="4F525CE2" w14:textId="77777777" w:rsidR="007B3AA2" w:rsidRPr="007B3AA2" w:rsidRDefault="007B3AA2" w:rsidP="007B3AA2">
      <w:pPr>
        <w:rPr>
          <w:lang w:val="nl-NL"/>
        </w:rPr>
      </w:pPr>
    </w:p>
    <w:p w14:paraId="25C2345A" w14:textId="77777777" w:rsidR="007B3AA2" w:rsidRPr="007B3AA2" w:rsidRDefault="007B3AA2" w:rsidP="007B3AA2">
      <w:pPr>
        <w:rPr>
          <w:lang w:val="nl-NL"/>
        </w:rPr>
      </w:pPr>
    </w:p>
    <w:p w14:paraId="265F29E7" w14:textId="77777777" w:rsidR="007B3AA2" w:rsidRPr="007B3AA2" w:rsidRDefault="007B3AA2" w:rsidP="007B3AA2">
      <w:pPr>
        <w:rPr>
          <w:lang w:val="nl-NL"/>
        </w:rPr>
      </w:pPr>
    </w:p>
    <w:p w14:paraId="2BD74827" w14:textId="77777777" w:rsidR="007B3AA2" w:rsidRPr="007B3AA2" w:rsidRDefault="007B3AA2" w:rsidP="007B3AA2">
      <w:pPr>
        <w:rPr>
          <w:lang w:val="nl-NL"/>
        </w:rPr>
      </w:pPr>
    </w:p>
    <w:p w14:paraId="7CF7D3B6" w14:textId="77777777" w:rsidR="007B3AA2" w:rsidRPr="007B3AA2" w:rsidRDefault="007B3AA2" w:rsidP="007B3AA2">
      <w:pPr>
        <w:rPr>
          <w:lang w:val="nl-NL"/>
        </w:rPr>
      </w:pPr>
    </w:p>
    <w:p w14:paraId="4A81DB43" w14:textId="77777777" w:rsidR="007B3AA2" w:rsidRPr="007B3AA2" w:rsidRDefault="007B3AA2">
      <w:pPr>
        <w:rPr>
          <w:lang w:val="nl-NL"/>
        </w:rPr>
      </w:pPr>
    </w:p>
    <w:sectPr w:rsidR="007B3AA2" w:rsidRPr="007B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6E3"/>
    <w:multiLevelType w:val="hybridMultilevel"/>
    <w:tmpl w:val="D07249E6"/>
    <w:lvl w:ilvl="0" w:tplc="1F9C1BCC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C3B"/>
    <w:multiLevelType w:val="hybridMultilevel"/>
    <w:tmpl w:val="F530E8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A4634"/>
    <w:multiLevelType w:val="hybridMultilevel"/>
    <w:tmpl w:val="03309A34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676340"/>
    <w:multiLevelType w:val="hybridMultilevel"/>
    <w:tmpl w:val="E72C30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257C8"/>
    <w:multiLevelType w:val="hybridMultilevel"/>
    <w:tmpl w:val="E95E5AFA"/>
    <w:lvl w:ilvl="0" w:tplc="0813000B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B7CB6"/>
    <w:multiLevelType w:val="hybridMultilevel"/>
    <w:tmpl w:val="4CC6D1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A28AA"/>
    <w:multiLevelType w:val="hybridMultilevel"/>
    <w:tmpl w:val="6C383296"/>
    <w:lvl w:ilvl="0" w:tplc="0813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3AB91271"/>
    <w:multiLevelType w:val="hybridMultilevel"/>
    <w:tmpl w:val="6D6ADD8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942B7"/>
    <w:multiLevelType w:val="hybridMultilevel"/>
    <w:tmpl w:val="6B96ED1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D63D77"/>
    <w:multiLevelType w:val="hybridMultilevel"/>
    <w:tmpl w:val="89EED51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CE221F"/>
    <w:multiLevelType w:val="hybridMultilevel"/>
    <w:tmpl w:val="5A2CB5F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4E490E">
      <w:numFmt w:val="bullet"/>
      <w:lvlText w:val="-"/>
      <w:lvlJc w:val="left"/>
      <w:pPr>
        <w:ind w:left="1800" w:hanging="360"/>
      </w:pPr>
      <w:rPr>
        <w:rFonts w:ascii="Titillium" w:eastAsiaTheme="minorHAnsi" w:hAnsi="Titillium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560310"/>
    <w:multiLevelType w:val="hybridMultilevel"/>
    <w:tmpl w:val="60760B50"/>
    <w:lvl w:ilvl="0" w:tplc="A61C0952">
      <w:start w:val="4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A61C0952">
      <w:start w:val="4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A144B5"/>
    <w:multiLevelType w:val="hybridMultilevel"/>
    <w:tmpl w:val="3F9CCFF4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166A44"/>
    <w:multiLevelType w:val="hybridMultilevel"/>
    <w:tmpl w:val="F3245B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93F47"/>
    <w:multiLevelType w:val="hybridMultilevel"/>
    <w:tmpl w:val="C91A8378"/>
    <w:lvl w:ilvl="0" w:tplc="197045B0">
      <w:start w:val="2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12E63"/>
    <w:multiLevelType w:val="hybridMultilevel"/>
    <w:tmpl w:val="80FCA250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0A1869"/>
    <w:multiLevelType w:val="hybridMultilevel"/>
    <w:tmpl w:val="2F9A7B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A73B28"/>
    <w:multiLevelType w:val="hybridMultilevel"/>
    <w:tmpl w:val="7ADA75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0"/>
  </w:num>
  <w:num w:numId="10">
    <w:abstractNumId w:val="9"/>
  </w:num>
  <w:num w:numId="11">
    <w:abstractNumId w:val="15"/>
  </w:num>
  <w:num w:numId="12">
    <w:abstractNumId w:val="12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E0"/>
    <w:rsid w:val="000A773B"/>
    <w:rsid w:val="000F42E0"/>
    <w:rsid w:val="001067E9"/>
    <w:rsid w:val="00123E9F"/>
    <w:rsid w:val="00144564"/>
    <w:rsid w:val="00161CAF"/>
    <w:rsid w:val="001A7565"/>
    <w:rsid w:val="00250D76"/>
    <w:rsid w:val="00263196"/>
    <w:rsid w:val="002B6FE9"/>
    <w:rsid w:val="0031254D"/>
    <w:rsid w:val="0032072F"/>
    <w:rsid w:val="00370E5A"/>
    <w:rsid w:val="003A628C"/>
    <w:rsid w:val="003F192B"/>
    <w:rsid w:val="0040572D"/>
    <w:rsid w:val="0043511D"/>
    <w:rsid w:val="004379DB"/>
    <w:rsid w:val="00450DAB"/>
    <w:rsid w:val="00490B2D"/>
    <w:rsid w:val="00506EB5"/>
    <w:rsid w:val="0051544B"/>
    <w:rsid w:val="00525632"/>
    <w:rsid w:val="0058171E"/>
    <w:rsid w:val="00581915"/>
    <w:rsid w:val="005A1115"/>
    <w:rsid w:val="005B774F"/>
    <w:rsid w:val="006568BE"/>
    <w:rsid w:val="00660275"/>
    <w:rsid w:val="006674FF"/>
    <w:rsid w:val="006723B5"/>
    <w:rsid w:val="006F695D"/>
    <w:rsid w:val="00714528"/>
    <w:rsid w:val="00730E95"/>
    <w:rsid w:val="00744135"/>
    <w:rsid w:val="007655FA"/>
    <w:rsid w:val="007B3AA2"/>
    <w:rsid w:val="007C4F56"/>
    <w:rsid w:val="007E1DF2"/>
    <w:rsid w:val="007F7DA1"/>
    <w:rsid w:val="0081286F"/>
    <w:rsid w:val="00832130"/>
    <w:rsid w:val="0087745F"/>
    <w:rsid w:val="008A4EAE"/>
    <w:rsid w:val="008D0807"/>
    <w:rsid w:val="008E6584"/>
    <w:rsid w:val="00A1211C"/>
    <w:rsid w:val="00A33DC0"/>
    <w:rsid w:val="00A52B31"/>
    <w:rsid w:val="00A613AE"/>
    <w:rsid w:val="00A66351"/>
    <w:rsid w:val="00AB3A10"/>
    <w:rsid w:val="00AD7424"/>
    <w:rsid w:val="00B06607"/>
    <w:rsid w:val="00B1251E"/>
    <w:rsid w:val="00B31A69"/>
    <w:rsid w:val="00B65C74"/>
    <w:rsid w:val="00B73109"/>
    <w:rsid w:val="00B96CB2"/>
    <w:rsid w:val="00BD10B6"/>
    <w:rsid w:val="00BF40ED"/>
    <w:rsid w:val="00C00867"/>
    <w:rsid w:val="00C24F42"/>
    <w:rsid w:val="00C40DA0"/>
    <w:rsid w:val="00C41F7D"/>
    <w:rsid w:val="00C52DEC"/>
    <w:rsid w:val="00C54221"/>
    <w:rsid w:val="00C604FC"/>
    <w:rsid w:val="00C73C47"/>
    <w:rsid w:val="00C94FAA"/>
    <w:rsid w:val="00CE43CD"/>
    <w:rsid w:val="00CF3B58"/>
    <w:rsid w:val="00D118C8"/>
    <w:rsid w:val="00D35799"/>
    <w:rsid w:val="00D43D4F"/>
    <w:rsid w:val="00D64C25"/>
    <w:rsid w:val="00D70FF8"/>
    <w:rsid w:val="00DB6927"/>
    <w:rsid w:val="00DC3A3D"/>
    <w:rsid w:val="00DD5E90"/>
    <w:rsid w:val="00DE7647"/>
    <w:rsid w:val="00E20B47"/>
    <w:rsid w:val="00E52531"/>
    <w:rsid w:val="00E75D51"/>
    <w:rsid w:val="00EE0259"/>
    <w:rsid w:val="00F140FE"/>
    <w:rsid w:val="00F3525A"/>
    <w:rsid w:val="00F53051"/>
    <w:rsid w:val="00F55747"/>
    <w:rsid w:val="00F75674"/>
    <w:rsid w:val="00F77B92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7C5A"/>
  <w15:docId w15:val="{C01F0860-1EFD-415F-8F97-4478EC0B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42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7B3AA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7B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7B3AA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E764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94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ka.vanrijt@limburg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Reynders Marjan</dc:creator>
  <cp:lastModifiedBy>Both Chelsey</cp:lastModifiedBy>
  <cp:revision>2</cp:revision>
  <cp:lastPrinted>2018-02-02T14:43:00Z</cp:lastPrinted>
  <dcterms:created xsi:type="dcterms:W3CDTF">2022-03-16T15:06:00Z</dcterms:created>
  <dcterms:modified xsi:type="dcterms:W3CDTF">2022-03-16T15:06:00Z</dcterms:modified>
</cp:coreProperties>
</file>